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3E" w:rsidRDefault="00DD083E" w:rsidP="0015136E">
      <w:pPr>
        <w:spacing w:after="1" w:line="280" w:lineRule="atLeas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D083E" w:rsidRDefault="00DD083E" w:rsidP="00DD083E">
      <w:pPr>
        <w:spacing w:after="1" w:line="280" w:lineRule="atLeast"/>
        <w:ind w:firstLine="36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ИНФОРМИРОВАНИЕ</w:t>
      </w:r>
    </w:p>
    <w:p w:rsidR="00DD083E" w:rsidRDefault="00DD083E" w:rsidP="00DD083E">
      <w:pPr>
        <w:spacing w:after="1" w:line="280" w:lineRule="atLeast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заинтересованных лиц по вопросам соблюдения обязательных требований</w:t>
      </w:r>
    </w:p>
    <w:p w:rsidR="00DD083E" w:rsidRDefault="00DD083E" w:rsidP="00DD083E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(в соответствии со ст. 46 </w:t>
      </w:r>
      <w:r>
        <w:rPr>
          <w:rFonts w:ascii="Times New Roman" w:eastAsia="Times New Roman" w:hAnsi="Times New Roman" w:cs="Times New Roman"/>
          <w:sz w:val="28"/>
          <w:lang w:eastAsia="ru-RU"/>
        </w:rPr>
        <w:t>Федерального закона от 31.07.2020 N 248-ФЗ «О государственном контроле (надзоре) и муниципальном контроле в Российской Федерации»)</w:t>
      </w:r>
    </w:p>
    <w:p w:rsidR="00DD083E" w:rsidRDefault="00DD083E" w:rsidP="00DD083E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D083E" w:rsidRDefault="00DD083E" w:rsidP="00DD083E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Индивидуальным предпринимателям и юридическим лицам</w:t>
      </w:r>
      <w:r w:rsidR="00572555">
        <w:rPr>
          <w:rFonts w:ascii="Times New Roman" w:eastAsia="Times New Roman" w:hAnsi="Times New Roman" w:cs="Times New Roman"/>
          <w:sz w:val="28"/>
          <w:lang w:eastAsia="ru-RU"/>
        </w:rPr>
        <w:t>, осуществляющим убой сельскохозяйственных животных на территории Левокумского муниципального округа</w:t>
      </w:r>
    </w:p>
    <w:p w:rsidR="00DD083E" w:rsidRDefault="00DD083E" w:rsidP="00DD083E">
      <w:pPr>
        <w:spacing w:after="1" w:line="28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083E" w:rsidRDefault="00DD083E" w:rsidP="00DD083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имущественных и земельных отношений администрации Левокумского муниципального округа Ставропольского края в целях профилактики </w:t>
      </w:r>
      <w:r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информирует Вас о необходимости соблюдения следующих обязательных требований:</w:t>
      </w:r>
    </w:p>
    <w:p w:rsidR="00DD083E" w:rsidRDefault="00DD083E" w:rsidP="00DD083E">
      <w:pPr>
        <w:spacing w:after="1" w:line="280" w:lineRule="atLeast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со ст. 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РФ собственники земельных участков, землепользователи, землевладельцы и арендаторы земельных участков обязаны проводить мероприятия по: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воздействия.</w:t>
      </w:r>
    </w:p>
    <w:p w:rsidR="00DD083E" w:rsidRDefault="00DD083E" w:rsidP="00DD083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силу ст. 12-18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Ветеринарных правил перемещения, хранения, переработки и утилизации биологических отходов, утвержденных Приказом Минсельхоза России от 26.10.2020 N 626 «Об утверждении Ветеринарных правил перемещения, хранения, переработки и утилизации биологических отходов» </w:t>
      </w:r>
      <w:r>
        <w:rPr>
          <w:rFonts w:ascii="Times New Roman" w:hAnsi="Times New Roman" w:cs="Times New Roman"/>
          <w:sz w:val="28"/>
          <w:szCs w:val="28"/>
        </w:rPr>
        <w:t>хранение биологических отходов должно осуществляться в емкостях для биологических отходов.</w:t>
      </w:r>
    </w:p>
    <w:p w:rsidR="00DD083E" w:rsidRDefault="00DD083E" w:rsidP="00DD083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основании п. 33 «</w:t>
      </w:r>
      <w:r>
        <w:rPr>
          <w:rFonts w:ascii="Times New Roman" w:eastAsia="Times New Roman" w:hAnsi="Times New Roman" w:cs="Times New Roman"/>
          <w:sz w:val="28"/>
          <w:lang w:eastAsia="ru-RU"/>
        </w:rPr>
        <w:t>Ветеринарных правил перемещения, хранения, переработки и утилизации биологических отходов»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захоронение биологических отходов в землю, вывоз их на свалки, сброс в бытовые мусорные контейнеры, в поля, леса, овраги, водные объекты.</w:t>
      </w:r>
    </w:p>
    <w:p w:rsidR="00DD083E" w:rsidRDefault="00DD083E" w:rsidP="00DD083E">
      <w:pPr>
        <w:spacing w:after="1" w:line="280" w:lineRule="atLeast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Согласно ст. ст. 24-25 «Ветеринарных правил перемещения, хранения, переработки и утилизации биологических отходов» утилизация умеренно опасных биологических отходов должна осуществляться путем сжигания в печах (крематорах,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инсинераторах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) или под открытым небом в траншеях (ямах) до образования негорючего остатка либо захоронения в скотомогильниках или отдельно стоящих биотермических ямах, строительство и ввод в эксплуатацию которых осуществлены до 31 декабря 2020 г. включительно. </w:t>
      </w:r>
    </w:p>
    <w:p w:rsidR="00DD083E" w:rsidRDefault="00DD083E" w:rsidP="00DD083E">
      <w:pPr>
        <w:spacing w:after="1" w:line="2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Утилизация особо опасных биологических отходов должна осуществляться под наблюдением специалиста в области ветеринарии, являющегося уполномоченным лицом органов и организаций, входящих в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систему Государственной ветеринарной службы Российской Федерации (далее - государственный специалист в области ветеринарии), путем сжигания в печах (крематорах,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инсинераторах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) или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 небом в траншеях (ямах) до образования негорючего остатка.</w:t>
      </w:r>
    </w:p>
    <w:p w:rsidR="00DD083E" w:rsidRDefault="00DD083E" w:rsidP="00DD083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083E" w:rsidRDefault="00DD083E" w:rsidP="00DD083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3E" w:rsidRDefault="00DD083E" w:rsidP="00DD083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3E" w:rsidRDefault="00DD083E" w:rsidP="00DD083E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имущественных</w:t>
      </w:r>
    </w:p>
    <w:p w:rsidR="00DD083E" w:rsidRDefault="00DD083E" w:rsidP="00DD083E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отношений администрации</w:t>
      </w:r>
    </w:p>
    <w:p w:rsidR="00DD083E" w:rsidRDefault="00DD083E" w:rsidP="00DD083E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 округа</w:t>
      </w:r>
    </w:p>
    <w:p w:rsidR="00DD083E" w:rsidRDefault="00DD083E" w:rsidP="00DD083E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Катричев</w:t>
      </w:r>
      <w:proofErr w:type="spellEnd"/>
    </w:p>
    <w:p w:rsidR="0042547B" w:rsidRDefault="0042547B"/>
    <w:sectPr w:rsidR="0042547B" w:rsidSect="0042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83E"/>
    <w:rsid w:val="000F3AA8"/>
    <w:rsid w:val="0015136E"/>
    <w:rsid w:val="0042547B"/>
    <w:rsid w:val="00572555"/>
    <w:rsid w:val="00D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769B3-2B0B-422A-BE55-1D0463D9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3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IZOLEV</dc:creator>
  <cp:lastModifiedBy>Бибаев</cp:lastModifiedBy>
  <cp:revision>2</cp:revision>
  <dcterms:created xsi:type="dcterms:W3CDTF">2022-05-27T07:20:00Z</dcterms:created>
  <dcterms:modified xsi:type="dcterms:W3CDTF">2022-05-27T11:18:00Z</dcterms:modified>
</cp:coreProperties>
</file>